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B2A54" w14:textId="49E1C1F7" w:rsidR="00422FFC" w:rsidRDefault="005F58D6">
      <w:r>
        <w:rPr>
          <w:noProof/>
        </w:rPr>
        <w:drawing>
          <wp:inline distT="0" distB="0" distL="0" distR="0" wp14:anchorId="6AC80437" wp14:editId="10312EEC">
            <wp:extent cx="5760720" cy="506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5760720" cy="5067300"/>
                    </a:xfrm>
                    <a:prstGeom prst="rect">
                      <a:avLst/>
                    </a:prstGeom>
                  </pic:spPr>
                </pic:pic>
              </a:graphicData>
            </a:graphic>
          </wp:inline>
        </w:drawing>
      </w:r>
    </w:p>
    <w:p w14:paraId="74DAFD57" w14:textId="55894C46" w:rsidR="005F58D6" w:rsidRDefault="005F58D6">
      <w:hyperlink r:id="rId5" w:history="1">
        <w:r>
          <w:rPr>
            <w:rStyle w:val="Lienhypertexte"/>
          </w:rPr>
          <w:t>https://reflexe-cse.fr/avantages-preferentiels-salaries/</w:t>
        </w:r>
      </w:hyperlink>
    </w:p>
    <w:p w14:paraId="0F4006AE" w14:textId="264CEE3F" w:rsidR="005F58D6" w:rsidRDefault="005F58D6"/>
    <w:p w14:paraId="705CA0BB" w14:textId="39CB3DC1" w:rsidR="005F58D6" w:rsidRDefault="005F58D6">
      <w:pPr>
        <w:rPr>
          <w:rFonts w:ascii="Georgia" w:hAnsi="Georgia"/>
          <w:color w:val="24272D"/>
          <w:sz w:val="21"/>
          <w:szCs w:val="21"/>
          <w:shd w:val="clear" w:color="auto" w:fill="FFFFFF"/>
        </w:rPr>
      </w:pPr>
      <w:r>
        <w:rPr>
          <w:rFonts w:ascii="Georgia" w:hAnsi="Georgia"/>
          <w:color w:val="24272D"/>
          <w:sz w:val="21"/>
          <w:szCs w:val="21"/>
          <w:shd w:val="clear" w:color="auto" w:fill="FFFFFF"/>
        </w:rPr>
        <w:t>Les privilèges octroyés par le comité social et économique ne doivent pas devenir un complément de rémunération.</w:t>
      </w:r>
    </w:p>
    <w:p w14:paraId="450CE776" w14:textId="5F552818" w:rsidR="005F58D6" w:rsidRDefault="005F58D6">
      <w:hyperlink r:id="rId6" w:history="1">
        <w:r>
          <w:rPr>
            <w:rStyle w:val="Lienhypertexte"/>
          </w:rPr>
          <w:t>https://toutsurlecse.fr/question/chomage-technique-complement-salaire-par-le-cse/</w:t>
        </w:r>
      </w:hyperlink>
    </w:p>
    <w:p w14:paraId="60F00246" w14:textId="7294244C" w:rsidR="005F58D6" w:rsidRDefault="005F58D6"/>
    <w:p w14:paraId="384174E4" w14:textId="69FCEFEF" w:rsidR="005F58D6" w:rsidRDefault="005F58D6">
      <w:hyperlink r:id="rId7" w:history="1">
        <w:r>
          <w:rPr>
            <w:rStyle w:val="Lienhypertexte"/>
          </w:rPr>
          <w:t>https://www.atlantes.fr/Impact-de-l-activite-partielle-sur-les-budgets-du-CSE</w:t>
        </w:r>
      </w:hyperlink>
    </w:p>
    <w:p w14:paraId="278D87DB" w14:textId="64FF0D96" w:rsidR="005F58D6" w:rsidRDefault="005F58D6">
      <w:hyperlink r:id="rId8" w:history="1">
        <w:r>
          <w:rPr>
            <w:rStyle w:val="Lienhypertexte"/>
          </w:rPr>
          <w:t>https://www.instant-ce.com/CSE-Les-prestations-liees-aux-activites-sociales-et-culturelles_a1655.html</w:t>
        </w:r>
      </w:hyperlink>
    </w:p>
    <w:p w14:paraId="27B91234" w14:textId="43172122" w:rsidR="005F58D6" w:rsidRDefault="00BB13A7">
      <w:r>
        <w:rPr>
          <w:noProof/>
        </w:rPr>
        <w:lastRenderedPageBreak/>
        <w:drawing>
          <wp:inline distT="0" distB="0" distL="0" distR="0" wp14:anchorId="7083E063" wp14:editId="554B719A">
            <wp:extent cx="5760720" cy="46774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tretch>
                      <a:fillRect/>
                    </a:stretch>
                  </pic:blipFill>
                  <pic:spPr>
                    <a:xfrm>
                      <a:off x="0" y="0"/>
                      <a:ext cx="5760720" cy="4677410"/>
                    </a:xfrm>
                    <a:prstGeom prst="rect">
                      <a:avLst/>
                    </a:prstGeom>
                  </pic:spPr>
                </pic:pic>
              </a:graphicData>
            </a:graphic>
          </wp:inline>
        </w:drawing>
      </w:r>
    </w:p>
    <w:p w14:paraId="695EF9D4" w14:textId="7BA32A1B" w:rsidR="0057256B" w:rsidRDefault="0057256B"/>
    <w:p w14:paraId="73596343" w14:textId="77777777" w:rsidR="0057256B" w:rsidRPr="0057256B" w:rsidRDefault="0057256B" w:rsidP="0057256B">
      <w:pPr>
        <w:shd w:val="clear" w:color="auto" w:fill="FFFFFF"/>
        <w:spacing w:after="0" w:line="240" w:lineRule="auto"/>
        <w:outlineLvl w:val="0"/>
        <w:rPr>
          <w:rFonts w:ascii="Helvetica" w:eastAsia="Times New Roman" w:hAnsi="Helvetica" w:cs="Helvetica"/>
          <w:b/>
          <w:bCs/>
          <w:color w:val="0F4B88"/>
          <w:kern w:val="36"/>
          <w:sz w:val="35"/>
          <w:szCs w:val="35"/>
          <w:lang w:eastAsia="fr-FR"/>
        </w:rPr>
      </w:pPr>
      <w:r w:rsidRPr="0057256B">
        <w:rPr>
          <w:rFonts w:ascii="Helvetica" w:eastAsia="Times New Roman" w:hAnsi="Helvetica" w:cs="Helvetica"/>
          <w:b/>
          <w:bCs/>
          <w:color w:val="0F4B88"/>
          <w:kern w:val="36"/>
          <w:sz w:val="35"/>
          <w:szCs w:val="35"/>
          <w:lang w:eastAsia="fr-FR"/>
        </w:rPr>
        <w:t>Les prestations liées aux activités sociales et culturelles</w:t>
      </w:r>
    </w:p>
    <w:p w14:paraId="3D9343D2" w14:textId="1EAF32CD" w:rsidR="0057256B" w:rsidRDefault="0057256B"/>
    <w:p w14:paraId="423CA2C3" w14:textId="032704B2" w:rsidR="0057256B" w:rsidRDefault="0057256B">
      <w:hyperlink r:id="rId10" w:anchor=":~:text=Les%20prestations%20allou%C3%A9es%20par%20le,l'occasion%20du%20travail%20%C2%BB." w:history="1">
        <w:r>
          <w:rPr>
            <w:rStyle w:val="Lienhypertexte"/>
          </w:rPr>
          <w:t>https://www.urssaf.fr/portail/home/employeur/calculer-les-cotisations/les-elements-a-prendre-en-compte/les-prestations-liees-aux-activi.html#:~:text=Les%20prestations%20allou%C3%A9es%20par%20le,l'occasion%20du%20travail%20%C2%BB.</w:t>
        </w:r>
      </w:hyperlink>
    </w:p>
    <w:p w14:paraId="0AEBD5D4" w14:textId="1476E7D8" w:rsidR="0057256B" w:rsidRDefault="0057256B"/>
    <w:p w14:paraId="30A916AD" w14:textId="0664C4C0" w:rsidR="0057256B" w:rsidRDefault="0057256B">
      <w:r>
        <w:rPr>
          <w:noProof/>
        </w:rPr>
        <w:lastRenderedPageBreak/>
        <w:drawing>
          <wp:inline distT="0" distB="0" distL="0" distR="0" wp14:anchorId="0CD21D31" wp14:editId="7B946146">
            <wp:extent cx="5760720" cy="52971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a:extLst>
                        <a:ext uri="{28A0092B-C50C-407E-A947-70E740481C1C}">
                          <a14:useLocalDpi xmlns:a14="http://schemas.microsoft.com/office/drawing/2010/main" val="0"/>
                        </a:ext>
                      </a:extLst>
                    </a:blip>
                    <a:stretch>
                      <a:fillRect/>
                    </a:stretch>
                  </pic:blipFill>
                  <pic:spPr>
                    <a:xfrm>
                      <a:off x="0" y="0"/>
                      <a:ext cx="5760720" cy="5297170"/>
                    </a:xfrm>
                    <a:prstGeom prst="rect">
                      <a:avLst/>
                    </a:prstGeom>
                  </pic:spPr>
                </pic:pic>
              </a:graphicData>
            </a:graphic>
          </wp:inline>
        </w:drawing>
      </w:r>
    </w:p>
    <w:p w14:paraId="62DCB936" w14:textId="78F6AC16" w:rsidR="0057256B" w:rsidRDefault="0057256B"/>
    <w:p w14:paraId="2A34BCBB" w14:textId="31AFC678" w:rsidR="0057256B" w:rsidRDefault="0057256B">
      <w:proofErr w:type="gramStart"/>
      <w:r w:rsidRPr="0057256B">
        <w:t>les</w:t>
      </w:r>
      <w:proofErr w:type="gramEnd"/>
      <w:r w:rsidRPr="0057256B">
        <w:t xml:space="preserve"> prestations liées aux activités sociales et culturelles  complément de rémunération</w:t>
      </w:r>
    </w:p>
    <w:p w14:paraId="3F5DB559" w14:textId="3C08445B" w:rsidR="0057256B" w:rsidRDefault="0057256B"/>
    <w:p w14:paraId="2433310D" w14:textId="6E2E60D1" w:rsidR="002244C3" w:rsidRDefault="002244C3">
      <w:hyperlink r:id="rId12" w:history="1">
        <w:r>
          <w:rPr>
            <w:rStyle w:val="Lienhypertexte"/>
          </w:rPr>
          <w:t>https://axia-consultants.com/2020/03/17/cse-les-plafonds-urssaf-2020-pour-les-activites-sociales-et-culturelles/</w:t>
        </w:r>
      </w:hyperlink>
    </w:p>
    <w:p w14:paraId="04451DC0" w14:textId="54AFA717" w:rsidR="002244C3" w:rsidRDefault="002244C3">
      <w:r>
        <w:rPr>
          <w:noProof/>
        </w:rPr>
        <w:lastRenderedPageBreak/>
        <w:drawing>
          <wp:inline distT="0" distB="0" distL="0" distR="0" wp14:anchorId="451530FC" wp14:editId="22027E2F">
            <wp:extent cx="5760720" cy="477774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a:extLst>
                        <a:ext uri="{28A0092B-C50C-407E-A947-70E740481C1C}">
                          <a14:useLocalDpi xmlns:a14="http://schemas.microsoft.com/office/drawing/2010/main" val="0"/>
                        </a:ext>
                      </a:extLst>
                    </a:blip>
                    <a:stretch>
                      <a:fillRect/>
                    </a:stretch>
                  </pic:blipFill>
                  <pic:spPr>
                    <a:xfrm>
                      <a:off x="0" y="0"/>
                      <a:ext cx="5760720" cy="4777740"/>
                    </a:xfrm>
                    <a:prstGeom prst="rect">
                      <a:avLst/>
                    </a:prstGeom>
                  </pic:spPr>
                </pic:pic>
              </a:graphicData>
            </a:graphic>
          </wp:inline>
        </w:drawing>
      </w:r>
    </w:p>
    <w:p w14:paraId="71AA0B46" w14:textId="4ABA8731" w:rsidR="002244C3" w:rsidRDefault="002244C3"/>
    <w:p w14:paraId="55FF93CA" w14:textId="77777777" w:rsidR="002244C3" w:rsidRDefault="002244C3" w:rsidP="002244C3">
      <w:pPr>
        <w:pStyle w:val="textesimple"/>
        <w:shd w:val="clear" w:color="auto" w:fill="FFFFFF"/>
        <w:jc w:val="both"/>
        <w:rPr>
          <w:rFonts w:ascii="Arial" w:hAnsi="Arial" w:cs="Arial"/>
          <w:color w:val="666666"/>
          <w:sz w:val="18"/>
          <w:szCs w:val="18"/>
        </w:rPr>
      </w:pPr>
      <w:r>
        <w:rPr>
          <w:rFonts w:ascii="Arial" w:hAnsi="Arial" w:cs="Arial"/>
          <w:color w:val="666666"/>
          <w:sz w:val="18"/>
          <w:szCs w:val="18"/>
        </w:rPr>
        <w:t>La plupart des comités d'entreprise ou des comités sociaux et économiques, dans les entreprises d'au moins 50 salariés, qui veulent aider les salariés ayant les plus faibles revenus mettent en place des aides différenciées en fonction de leurs ressources : ceux qui gagnent moins ont droit aux aides les plus importantes.</w:t>
      </w:r>
    </w:p>
    <w:p w14:paraId="48D59FFF" w14:textId="77777777" w:rsidR="002244C3" w:rsidRDefault="002244C3" w:rsidP="002244C3">
      <w:pPr>
        <w:pStyle w:val="textesimple"/>
        <w:shd w:val="clear" w:color="auto" w:fill="FFFFFF"/>
        <w:jc w:val="both"/>
        <w:rPr>
          <w:rFonts w:ascii="Arial" w:hAnsi="Arial" w:cs="Arial"/>
          <w:color w:val="666666"/>
          <w:sz w:val="18"/>
          <w:szCs w:val="18"/>
        </w:rPr>
      </w:pPr>
      <w:r>
        <w:rPr>
          <w:rFonts w:ascii="Arial" w:hAnsi="Arial" w:cs="Arial"/>
          <w:color w:val="666666"/>
          <w:sz w:val="18"/>
          <w:szCs w:val="18"/>
        </w:rPr>
        <w:t>Utiliser la règle du quotient familial qui tient compte des revenus du salarié et de ses charges de famille est sans doute le critère le plus équitable.</w:t>
      </w:r>
    </w:p>
    <w:p w14:paraId="4667DDE4" w14:textId="77777777" w:rsidR="002244C3" w:rsidRDefault="002244C3" w:rsidP="002244C3">
      <w:pPr>
        <w:pStyle w:val="textesimple"/>
        <w:shd w:val="clear" w:color="auto" w:fill="FFFFFF"/>
        <w:jc w:val="both"/>
        <w:rPr>
          <w:rFonts w:ascii="Arial" w:hAnsi="Arial" w:cs="Arial"/>
          <w:color w:val="666666"/>
          <w:sz w:val="18"/>
          <w:szCs w:val="18"/>
        </w:rPr>
      </w:pPr>
      <w:r>
        <w:rPr>
          <w:rFonts w:ascii="Arial" w:hAnsi="Arial" w:cs="Arial"/>
          <w:color w:val="666666"/>
          <w:sz w:val="18"/>
          <w:szCs w:val="18"/>
        </w:rPr>
        <w:t>Quelles sont les règles à suivre pour utiliser au mieux ce critère d'attribution de vos activités sociales et culturelles ?</w:t>
      </w:r>
    </w:p>
    <w:p w14:paraId="70E1319F" w14:textId="77777777" w:rsidR="002244C3" w:rsidRDefault="002244C3"/>
    <w:sectPr w:rsidR="00224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D6"/>
    <w:rsid w:val="00013CA6"/>
    <w:rsid w:val="002244C3"/>
    <w:rsid w:val="00422FFC"/>
    <w:rsid w:val="0057256B"/>
    <w:rsid w:val="005F58D6"/>
    <w:rsid w:val="00BB13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461A"/>
  <w15:chartTrackingRefBased/>
  <w15:docId w15:val="{44870FFB-9E89-4AC8-93B2-FBA2501C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725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F58D6"/>
    <w:rPr>
      <w:color w:val="0000FF"/>
      <w:u w:val="single"/>
    </w:rPr>
  </w:style>
  <w:style w:type="character" w:customStyle="1" w:styleId="Titre1Car">
    <w:name w:val="Titre 1 Car"/>
    <w:basedOn w:val="Policepardfaut"/>
    <w:link w:val="Titre1"/>
    <w:uiPriority w:val="9"/>
    <w:rsid w:val="0057256B"/>
    <w:rPr>
      <w:rFonts w:ascii="Times New Roman" w:eastAsia="Times New Roman" w:hAnsi="Times New Roman" w:cs="Times New Roman"/>
      <w:b/>
      <w:bCs/>
      <w:kern w:val="36"/>
      <w:sz w:val="48"/>
      <w:szCs w:val="48"/>
      <w:lang w:eastAsia="fr-FR"/>
    </w:rPr>
  </w:style>
  <w:style w:type="paragraph" w:customStyle="1" w:styleId="textesimple">
    <w:name w:val="textesimple"/>
    <w:basedOn w:val="Normal"/>
    <w:rsid w:val="002244C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830772">
      <w:bodyDiv w:val="1"/>
      <w:marLeft w:val="0"/>
      <w:marRight w:val="0"/>
      <w:marTop w:val="0"/>
      <w:marBottom w:val="0"/>
      <w:divBdr>
        <w:top w:val="none" w:sz="0" w:space="0" w:color="auto"/>
        <w:left w:val="none" w:sz="0" w:space="0" w:color="auto"/>
        <w:bottom w:val="none" w:sz="0" w:space="0" w:color="auto"/>
        <w:right w:val="none" w:sz="0" w:space="0" w:color="auto"/>
      </w:divBdr>
    </w:div>
    <w:div w:id="12131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nt-ce.com/CSE-Les-prestations-liees-aux-activites-sociales-et-culturelles_a1655.html" TargetMode="External"/><Relationship Id="rId13"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hyperlink" Target="https://www.atlantes.fr/Impact-de-l-activite-partielle-sur-les-budgets-du-CSE" TargetMode="External"/><Relationship Id="rId12" Type="http://schemas.openxmlformats.org/officeDocument/2006/relationships/hyperlink" Target="https://axia-consultants.com/2020/03/17/cse-les-plafonds-urssaf-2020-pour-les-activites-sociales-et-culturel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utsurlecse.fr/question/chomage-technique-complement-salaire-par-le-cse/" TargetMode="External"/><Relationship Id="rId11" Type="http://schemas.openxmlformats.org/officeDocument/2006/relationships/image" Target="media/image3.tmp"/><Relationship Id="rId5" Type="http://schemas.openxmlformats.org/officeDocument/2006/relationships/hyperlink" Target="https://reflexe-cse.fr/avantages-preferentiels-salaries/" TargetMode="External"/><Relationship Id="rId15" Type="http://schemas.openxmlformats.org/officeDocument/2006/relationships/theme" Target="theme/theme1.xml"/><Relationship Id="rId10" Type="http://schemas.openxmlformats.org/officeDocument/2006/relationships/hyperlink" Target="https://www.urssaf.fr/portail/home/employeur/calculer-les-cotisations/les-elements-a-prendre-en-compte/les-prestations-liees-aux-activi.html" TargetMode="External"/><Relationship Id="rId4" Type="http://schemas.openxmlformats.org/officeDocument/2006/relationships/image" Target="media/image1.tmp"/><Relationship Id="rId9" Type="http://schemas.openxmlformats.org/officeDocument/2006/relationships/image" Target="media/image2.tmp"/><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354</Words>
  <Characters>1948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3</cp:revision>
  <dcterms:created xsi:type="dcterms:W3CDTF">2020-09-01T18:57:00Z</dcterms:created>
  <dcterms:modified xsi:type="dcterms:W3CDTF">2020-09-01T19:28:00Z</dcterms:modified>
</cp:coreProperties>
</file>